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4C17AEA3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474B7">
        <w:rPr>
          <w:b/>
          <w:noProof/>
          <w:sz w:val="24"/>
        </w:rPr>
        <w:t>WG</w:t>
      </w:r>
      <w:r>
        <w:rPr>
          <w:b/>
          <w:noProof/>
          <w:sz w:val="24"/>
        </w:rPr>
        <w:t xml:space="preserve"> Meeting #</w:t>
      </w:r>
      <w:r w:rsidR="009F0B21">
        <w:rPr>
          <w:b/>
          <w:noProof/>
          <w:sz w:val="24"/>
        </w:rPr>
        <w:t>170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0B21">
        <w:rPr>
          <w:b/>
          <w:noProof/>
          <w:sz w:val="24"/>
        </w:rPr>
        <w:t>S2-250</w:t>
      </w:r>
      <w:r w:rsidR="004567F0">
        <w:rPr>
          <w:b/>
          <w:noProof/>
          <w:sz w:val="24"/>
        </w:rPr>
        <w:t>7193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F5EEC7D" w:rsidR="00CC4471" w:rsidRPr="009F0B21" w:rsidRDefault="009F0B21" w:rsidP="009F0B2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F0B21">
        <w:rPr>
          <w:rFonts w:ascii="Arial" w:hAnsi="Arial" w:cs="Arial"/>
          <w:b/>
          <w:bCs/>
          <w:sz w:val="24"/>
        </w:rPr>
        <w:t>Goteborg</w:t>
      </w:r>
      <w:r w:rsidR="008B4AAF" w:rsidRPr="009F0B21">
        <w:rPr>
          <w:rFonts w:ascii="Arial" w:hAnsi="Arial" w:cs="Arial"/>
          <w:b/>
          <w:bCs/>
          <w:sz w:val="24"/>
        </w:rPr>
        <w:t xml:space="preserve">, </w:t>
      </w:r>
      <w:r w:rsidRPr="009F0B21">
        <w:rPr>
          <w:rFonts w:ascii="Arial" w:hAnsi="Arial" w:cs="Arial"/>
          <w:b/>
          <w:bCs/>
          <w:sz w:val="24"/>
        </w:rPr>
        <w:t>SE</w:t>
      </w:r>
      <w:r w:rsidR="00CC4471" w:rsidRPr="009F0B21">
        <w:rPr>
          <w:rFonts w:ascii="Arial" w:hAnsi="Arial" w:cs="Arial"/>
          <w:b/>
          <w:bCs/>
          <w:sz w:val="24"/>
        </w:rPr>
        <w:t xml:space="preserve">, </w:t>
      </w:r>
      <w:r w:rsidRPr="009F0B21">
        <w:rPr>
          <w:rFonts w:ascii="Arial" w:hAnsi="Arial" w:cs="Arial"/>
          <w:b/>
          <w:bCs/>
          <w:sz w:val="24"/>
        </w:rPr>
        <w:t>25-29 Aug, 2025</w:t>
      </w:r>
    </w:p>
    <w:p w14:paraId="1A2057A0" w14:textId="14ED9C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  <w:t>CATT</w:t>
      </w:r>
    </w:p>
    <w:p w14:paraId="65CE4E4B" w14:textId="45FB31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bookmarkStart w:id="0" w:name="OLE_LINK7"/>
      <w:r w:rsidR="009F0B21">
        <w:rPr>
          <w:rFonts w:ascii="Arial" w:hAnsi="Arial" w:cs="Arial"/>
          <w:b/>
          <w:bCs/>
          <w:lang w:val="en-US"/>
        </w:rPr>
        <w:t xml:space="preserve">WT#1.2, </w:t>
      </w:r>
      <w:r w:rsidR="00A060DA">
        <w:rPr>
          <w:rFonts w:ascii="Arial" w:hAnsi="Arial" w:cs="Arial"/>
          <w:b/>
          <w:bCs/>
          <w:lang w:val="en-US"/>
        </w:rPr>
        <w:t xml:space="preserve">6G </w:t>
      </w:r>
      <w:r w:rsidR="00EA23D4">
        <w:rPr>
          <w:rFonts w:ascii="Arial" w:hAnsi="Arial" w:cs="Arial"/>
          <w:b/>
          <w:bCs/>
          <w:lang w:val="en-US"/>
        </w:rPr>
        <w:t>Policy</w:t>
      </w:r>
      <w:r w:rsidR="009F0B21">
        <w:rPr>
          <w:rFonts w:ascii="Arial" w:hAnsi="Arial" w:cs="Arial"/>
          <w:b/>
          <w:bCs/>
          <w:lang w:val="en-US"/>
        </w:rPr>
        <w:t xml:space="preserve"> </w:t>
      </w:r>
      <w:r w:rsidR="00D74CF2">
        <w:rPr>
          <w:rFonts w:ascii="Arial" w:hAnsi="Arial" w:cs="Arial" w:hint="eastAsia"/>
          <w:b/>
          <w:bCs/>
          <w:lang w:val="en-US" w:eastAsia="zh-CN"/>
        </w:rPr>
        <w:t>Fr</w:t>
      </w:r>
      <w:r w:rsidR="00D74CF2">
        <w:rPr>
          <w:rFonts w:ascii="Arial" w:hAnsi="Arial" w:cs="Arial"/>
          <w:b/>
          <w:bCs/>
          <w:lang w:val="en-US"/>
        </w:rPr>
        <w:t xml:space="preserve">amework </w:t>
      </w:r>
      <w:r w:rsidR="00EA23D4">
        <w:rPr>
          <w:rFonts w:ascii="Arial" w:hAnsi="Arial" w:cs="Arial"/>
          <w:b/>
          <w:bCs/>
          <w:lang w:val="en-US"/>
        </w:rPr>
        <w:t>– Study proposal for 6G Policy</w:t>
      </w:r>
      <w:r w:rsidR="009F0B21">
        <w:rPr>
          <w:rFonts w:ascii="Arial" w:hAnsi="Arial" w:cs="Arial"/>
          <w:b/>
          <w:bCs/>
          <w:lang w:val="en-US"/>
        </w:rPr>
        <w:t xml:space="preserve"> </w:t>
      </w:r>
      <w:r w:rsidR="00D74CF2">
        <w:rPr>
          <w:rFonts w:ascii="Arial" w:hAnsi="Arial" w:cs="Arial"/>
          <w:b/>
          <w:bCs/>
          <w:lang w:val="en-US"/>
        </w:rPr>
        <w:t>Framework</w:t>
      </w:r>
      <w:bookmarkEnd w:id="0"/>
    </w:p>
    <w:p w14:paraId="4E38BC0B" w14:textId="65244833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 w:rsidR="009F0B21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EB328E7" w14:textId="77777777" w:rsidR="00534A60" w:rsidRDefault="009F0B2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20.6.1</w:t>
      </w:r>
      <w:r w:rsidR="00534A60">
        <w:rPr>
          <w:rFonts w:ascii="Arial" w:hAnsi="Arial" w:cs="Arial"/>
          <w:b/>
          <w:bCs/>
          <w:lang w:val="en-US"/>
        </w:rPr>
        <w:t>.2</w:t>
      </w:r>
    </w:p>
    <w:p w14:paraId="09C0AB02" w14:textId="1981414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</w:t>
      </w:r>
      <w:r w:rsidR="009F0B21">
        <w:rPr>
          <w:rFonts w:ascii="Arial" w:hAnsi="Arial" w:cs="Arial"/>
          <w:b/>
          <w:bCs/>
          <w:lang w:val="en-US"/>
        </w:rPr>
        <w:t xml:space="preserve"> </w:t>
      </w:r>
      <w:r w:rsidR="009F0B21" w:rsidRPr="00F32D6F">
        <w:rPr>
          <w:rFonts w:ascii="Arial" w:hAnsi="Arial" w:cs="Arial"/>
          <w:b/>
        </w:rPr>
        <w:t>/ Release:</w:t>
      </w:r>
      <w:r w:rsidR="009F0B21" w:rsidRPr="00F32D6F">
        <w:rPr>
          <w:rFonts w:ascii="Arial" w:hAnsi="Arial" w:cs="Arial"/>
          <w:b/>
        </w:rPr>
        <w:tab/>
      </w:r>
      <w:r w:rsidR="009F0B21">
        <w:rPr>
          <w:rFonts w:ascii="Arial" w:hAnsi="Arial" w:cs="Arial"/>
          <w:b/>
        </w:rPr>
        <w:tab/>
      </w:r>
      <w:r w:rsidR="009F0B21">
        <w:rPr>
          <w:rFonts w:ascii="Arial" w:hAnsi="Arial" w:cs="Arial"/>
          <w:b/>
        </w:rPr>
        <w:tab/>
      </w:r>
      <w:r w:rsidR="009F0B21" w:rsidRPr="00FF6D69">
        <w:rPr>
          <w:rFonts w:ascii="Arial" w:hAnsi="Arial" w:cs="Arial"/>
          <w:b/>
        </w:rPr>
        <w:t>FS_6G_ARC</w:t>
      </w:r>
      <w:r w:rsidR="009F0B21" w:rsidRPr="00F32D6F">
        <w:rPr>
          <w:rFonts w:ascii="Arial" w:hAnsi="Arial" w:cs="Arial"/>
          <w:b/>
        </w:rPr>
        <w:t>/Rel-</w:t>
      </w:r>
      <w:r w:rsidR="009F0B21">
        <w:rPr>
          <w:rFonts w:ascii="Arial" w:hAnsi="Arial" w:cs="Arial"/>
          <w:b/>
        </w:rPr>
        <w:t>20</w:t>
      </w:r>
    </w:p>
    <w:p w14:paraId="77E0CF07" w14:textId="60FA59C5" w:rsidR="00D74CF2" w:rsidRPr="00D74CF2" w:rsidRDefault="00D74CF2" w:rsidP="00BF7A08">
      <w:pPr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This contribution proposes the study </w:t>
      </w:r>
      <w:r w:rsidR="002F23AE">
        <w:rPr>
          <w:rFonts w:ascii="Arial" w:hAnsi="Arial" w:cs="Arial"/>
          <w:i/>
        </w:rPr>
        <w:t xml:space="preserve">of </w:t>
      </w:r>
      <w:r w:rsidR="00EA23D4">
        <w:rPr>
          <w:rFonts w:ascii="Arial" w:hAnsi="Arial" w:cs="Arial"/>
          <w:i/>
        </w:rPr>
        <w:t>6G Policy</w:t>
      </w:r>
      <w:r w:rsidR="00BF7A08">
        <w:rPr>
          <w:rFonts w:ascii="Arial" w:hAnsi="Arial" w:cs="Arial"/>
          <w:i/>
        </w:rPr>
        <w:t xml:space="preserve"> </w:t>
      </w:r>
      <w:r w:rsidR="00BF7A08">
        <w:rPr>
          <w:rFonts w:ascii="Arial" w:hAnsi="Arial" w:cs="Arial" w:hint="eastAsia"/>
          <w:i/>
          <w:lang w:eastAsia="zh-CN"/>
        </w:rPr>
        <w:t>f</w:t>
      </w:r>
      <w:r w:rsidR="00BF7A08">
        <w:rPr>
          <w:rFonts w:ascii="Arial" w:hAnsi="Arial" w:cs="Arial"/>
          <w:i/>
        </w:rPr>
        <w:t xml:space="preserve">ramework </w:t>
      </w:r>
      <w:r>
        <w:rPr>
          <w:rFonts w:ascii="Arial" w:hAnsi="Arial" w:cs="Arial"/>
          <w:i/>
        </w:rPr>
        <w:t>under WT1.2.</w:t>
      </w:r>
    </w:p>
    <w:p w14:paraId="52107823" w14:textId="7A537D07" w:rsidR="00115F4F" w:rsidRPr="00115F4F" w:rsidRDefault="00115F4F" w:rsidP="00115F4F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1</w:t>
      </w:r>
      <w:r>
        <w:rPr>
          <w:rFonts w:cs="Arial" w:hint="eastAsia"/>
          <w:sz w:val="32"/>
          <w:szCs w:val="18"/>
          <w:lang w:eastAsia="zh-CN"/>
        </w:rPr>
        <w:t>．</w:t>
      </w:r>
      <w:r>
        <w:rPr>
          <w:rFonts w:cs="Arial" w:hint="eastAsia"/>
          <w:sz w:val="32"/>
          <w:szCs w:val="18"/>
          <w:lang w:eastAsia="zh-CN"/>
        </w:rPr>
        <w:t>Int</w:t>
      </w:r>
      <w:r>
        <w:rPr>
          <w:rFonts w:cs="Arial"/>
          <w:sz w:val="32"/>
          <w:szCs w:val="18"/>
        </w:rPr>
        <w:t>roduction</w:t>
      </w:r>
    </w:p>
    <w:p w14:paraId="0F0290D9" w14:textId="061C0CA3" w:rsidR="00EA7E9B" w:rsidRDefault="00067604" w:rsidP="00115F4F">
      <w:pPr>
        <w:rPr>
          <w:lang w:eastAsia="zh-CN"/>
        </w:rPr>
      </w:pPr>
      <w:r>
        <w:t xml:space="preserve">The </w:t>
      </w:r>
      <w:r w:rsidR="00CA35A5">
        <w:t xml:space="preserve">Policy Control is </w:t>
      </w:r>
      <w:r w:rsidR="0053088A">
        <w:t xml:space="preserve">a </w:t>
      </w:r>
      <w:r w:rsidR="00CA35A5">
        <w:t xml:space="preserve">very </w:t>
      </w:r>
      <w:r w:rsidR="0053088A">
        <w:t xml:space="preserve">important </w:t>
      </w:r>
      <w:r w:rsidR="00EA7E9B">
        <w:t xml:space="preserve">function for the </w:t>
      </w:r>
      <w:r w:rsidR="00414EF9">
        <w:t xml:space="preserve">whole </w:t>
      </w:r>
      <w:r w:rsidR="00EA7E9B">
        <w:t>4G and 5G</w:t>
      </w:r>
      <w:r w:rsidR="00EA7E9B">
        <w:rPr>
          <w:rFonts w:hint="eastAsia"/>
          <w:lang w:eastAsia="zh-CN"/>
        </w:rPr>
        <w:t xml:space="preserve"> </w:t>
      </w:r>
      <w:r>
        <w:rPr>
          <w:lang w:eastAsia="zh-CN"/>
        </w:rPr>
        <w:t>systems</w:t>
      </w:r>
      <w:r w:rsidR="00EA7E9B">
        <w:rPr>
          <w:lang w:eastAsia="zh-CN"/>
        </w:rPr>
        <w:t xml:space="preserve">. In the 4G/EPS, the policy is mainly on the </w:t>
      </w:r>
      <w:proofErr w:type="spellStart"/>
      <w:r w:rsidR="00EA7E9B">
        <w:rPr>
          <w:lang w:eastAsia="zh-CN"/>
        </w:rPr>
        <w:t>QoS</w:t>
      </w:r>
      <w:proofErr w:type="spellEnd"/>
      <w:r w:rsidR="00EA7E9B">
        <w:rPr>
          <w:lang w:eastAsia="zh-CN"/>
        </w:rPr>
        <w:t xml:space="preserve"> and Charging on the Session Management, but in the 5GS, the policy function is expanded to </w:t>
      </w:r>
      <w:r w:rsidR="00414EF9">
        <w:rPr>
          <w:lang w:eastAsia="zh-CN"/>
        </w:rPr>
        <w:t xml:space="preserve">include </w:t>
      </w:r>
      <w:r w:rsidR="00EA7E9B">
        <w:rPr>
          <w:rFonts w:hint="eastAsia"/>
          <w:lang w:eastAsia="zh-CN"/>
        </w:rPr>
        <w:t>A</w:t>
      </w:r>
      <w:r w:rsidR="00EA7E9B">
        <w:rPr>
          <w:lang w:eastAsia="zh-CN"/>
        </w:rPr>
        <w:t xml:space="preserve">ccess and Mobility Policy (in AMF), UE </w:t>
      </w:r>
      <w:r w:rsidR="00EA7E9B">
        <w:rPr>
          <w:rFonts w:hint="eastAsia"/>
          <w:lang w:eastAsia="zh-CN"/>
        </w:rPr>
        <w:t>PDU</w:t>
      </w:r>
      <w:r w:rsidR="00EA7E9B">
        <w:rPr>
          <w:lang w:eastAsia="zh-CN"/>
        </w:rPr>
        <w:t xml:space="preserve"> </w:t>
      </w:r>
      <w:r w:rsidR="00EA7E9B">
        <w:rPr>
          <w:rFonts w:hint="eastAsia"/>
          <w:lang w:eastAsia="zh-CN"/>
        </w:rPr>
        <w:t>Session</w:t>
      </w:r>
      <w:r w:rsidR="00EA7E9B">
        <w:rPr>
          <w:lang w:eastAsia="zh-CN"/>
        </w:rPr>
        <w:t xml:space="preserve"> Selection Policy (URSP),  UE Access Selection Policy (ANDSP) and service related policy UE V2X Communication Policy(V2XP), </w:t>
      </w:r>
      <w:proofErr w:type="spellStart"/>
      <w:r w:rsidR="00EA7E9B">
        <w:rPr>
          <w:lang w:eastAsia="zh-CN"/>
        </w:rPr>
        <w:t>ProSeP</w:t>
      </w:r>
      <w:proofErr w:type="spellEnd"/>
      <w:r w:rsidR="00EA7E9B">
        <w:rPr>
          <w:lang w:eastAsia="zh-CN"/>
        </w:rPr>
        <w:t>, A2XP, RSLPP.</w:t>
      </w:r>
    </w:p>
    <w:p w14:paraId="42207DF2" w14:textId="3DF7A1F2" w:rsidR="006B61C2" w:rsidRPr="006B61C2" w:rsidRDefault="006B61C2" w:rsidP="006B61C2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 Gap Analysis</w:t>
      </w:r>
    </w:p>
    <w:p w14:paraId="0FB0C85F" w14:textId="4BB09803" w:rsidR="005944B3" w:rsidRPr="005944B3" w:rsidRDefault="005944B3" w:rsidP="00D6089B">
      <w:pPr>
        <w:rPr>
          <w:lang w:val="en-US" w:eastAsia="zh-CN"/>
        </w:rPr>
      </w:pPr>
      <w:r>
        <w:rPr>
          <w:lang w:val="en-US"/>
        </w:rPr>
        <w:t>For the new 6G connectivity services (e.g.</w:t>
      </w:r>
      <w:r w:rsidR="0053088A">
        <w:rPr>
          <w:lang w:val="en-US"/>
        </w:rPr>
        <w:t>,</w:t>
      </w:r>
      <w:r>
        <w:rPr>
          <w:lang w:val="en-US"/>
        </w:rPr>
        <w:t xml:space="preserve"> avatar-based </w:t>
      </w:r>
      <w:r>
        <w:rPr>
          <w:lang w:eastAsia="zh-CN"/>
        </w:rPr>
        <w:t xml:space="preserve">multimodality </w:t>
      </w:r>
      <w:r>
        <w:rPr>
          <w:lang w:val="en-US"/>
        </w:rPr>
        <w:t>immersive communication services), whether new policy requirements</w:t>
      </w:r>
      <w:r w:rsidR="00067604">
        <w:rPr>
          <w:lang w:val="en-US"/>
        </w:rPr>
        <w:t xml:space="preserve"> and </w:t>
      </w:r>
      <w:r>
        <w:rPr>
          <w:lang w:val="en-US"/>
        </w:rPr>
        <w:t xml:space="preserve">new policy rules </w:t>
      </w:r>
      <w:r w:rsidR="0053088A">
        <w:rPr>
          <w:lang w:val="en-US"/>
        </w:rPr>
        <w:t xml:space="preserve">are </w:t>
      </w:r>
      <w:r w:rsidR="00414EF9">
        <w:rPr>
          <w:lang w:val="en-US"/>
        </w:rPr>
        <w:t xml:space="preserve">to be defined in </w:t>
      </w:r>
      <w:r>
        <w:rPr>
          <w:lang w:val="en-US"/>
        </w:rPr>
        <w:t>6G</w:t>
      </w:r>
      <w:r w:rsidR="00414EF9">
        <w:rPr>
          <w:lang w:val="en-US"/>
        </w:rPr>
        <w:t>S</w:t>
      </w:r>
      <w:r>
        <w:rPr>
          <w:lang w:val="en-US"/>
        </w:rPr>
        <w:t xml:space="preserve">. For the avatar-based immersive communication services, the voice, avatar model data, user gesture data, </w:t>
      </w:r>
      <w:r w:rsidR="0053088A">
        <w:rPr>
          <w:lang w:val="en-US"/>
        </w:rPr>
        <w:t xml:space="preserve">and </w:t>
      </w:r>
      <w:r>
        <w:rPr>
          <w:lang w:val="en-US"/>
        </w:rPr>
        <w:t xml:space="preserve">user facial expression data are critical </w:t>
      </w:r>
      <w:bookmarkStart w:id="1" w:name="OLE_LINK9"/>
      <w:bookmarkStart w:id="2" w:name="OLE_LINK10"/>
      <w:r>
        <w:rPr>
          <w:lang w:val="en-US"/>
        </w:rPr>
        <w:t>multi-modality data</w:t>
      </w:r>
      <w:bookmarkEnd w:id="1"/>
      <w:bookmarkEnd w:id="2"/>
      <w:r>
        <w:rPr>
          <w:lang w:val="en-US"/>
        </w:rPr>
        <w:t xml:space="preserve"> to support the service</w:t>
      </w:r>
      <w:r w:rsidR="0053088A">
        <w:rPr>
          <w:lang w:val="en-US"/>
        </w:rPr>
        <w:t>,</w:t>
      </w:r>
      <w:r>
        <w:rPr>
          <w:lang w:val="en-US"/>
        </w:rPr>
        <w:t xml:space="preserve"> and these multi-modality data have different traffic characteristics</w:t>
      </w:r>
      <w:r w:rsidR="0053088A">
        <w:rPr>
          <w:lang w:val="en-US"/>
        </w:rPr>
        <w:t>,</w:t>
      </w:r>
      <w:r>
        <w:rPr>
          <w:lang w:val="en-US"/>
        </w:rPr>
        <w:t xml:space="preserve"> and how to support these multi-modality data coordinately </w:t>
      </w:r>
      <w:r w:rsidR="0053088A">
        <w:rPr>
          <w:lang w:val="en-US"/>
        </w:rPr>
        <w:t xml:space="preserve">is </w:t>
      </w:r>
      <w:r>
        <w:rPr>
          <w:lang w:val="en-US"/>
        </w:rPr>
        <w:t xml:space="preserve">not well defined in 5GS. The Jitter is also </w:t>
      </w:r>
      <w:r w:rsidR="0053088A">
        <w:rPr>
          <w:lang w:val="en-US"/>
        </w:rPr>
        <w:t xml:space="preserve">a </w:t>
      </w:r>
      <w:r>
        <w:rPr>
          <w:lang w:val="en-US"/>
        </w:rPr>
        <w:t xml:space="preserve">very important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characteristic</w:t>
      </w:r>
      <w:r w:rsidR="00414EF9">
        <w:rPr>
          <w:lang w:val="en-US"/>
        </w:rPr>
        <w:t xml:space="preserve"> in the policy</w:t>
      </w:r>
      <w:r>
        <w:rPr>
          <w:lang w:val="en-US"/>
        </w:rPr>
        <w:t>, but it is not defined in the 5G.</w:t>
      </w:r>
    </w:p>
    <w:p w14:paraId="26EB97A3" w14:textId="584C711C" w:rsidR="00D6089B" w:rsidRDefault="00D6089B" w:rsidP="00D6089B">
      <w:pPr>
        <w:rPr>
          <w:lang w:eastAsia="zh-CN"/>
        </w:rPr>
      </w:pPr>
      <w:r>
        <w:rPr>
          <w:lang w:eastAsia="zh-CN"/>
        </w:rPr>
        <w:t>In 6G</w:t>
      </w:r>
      <w:r w:rsidR="00414EF9">
        <w:rPr>
          <w:lang w:eastAsia="zh-CN"/>
        </w:rPr>
        <w:t>S</w:t>
      </w:r>
      <w:r>
        <w:rPr>
          <w:lang w:eastAsia="zh-CN"/>
        </w:rPr>
        <w:t xml:space="preserve">, it is assumed that the Policy Control function will continue to evolve to include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and </w:t>
      </w:r>
      <w:proofErr w:type="gramStart"/>
      <w:r w:rsidR="0053088A">
        <w:rPr>
          <w:lang w:eastAsia="zh-CN"/>
        </w:rPr>
        <w:t>Charging</w:t>
      </w:r>
      <w:proofErr w:type="gramEnd"/>
      <w:r w:rsidR="0053088A">
        <w:rPr>
          <w:lang w:eastAsia="zh-CN"/>
        </w:rPr>
        <w:t xml:space="preserve"> </w:t>
      </w:r>
      <w:r>
        <w:rPr>
          <w:lang w:eastAsia="zh-CN"/>
        </w:rPr>
        <w:t>for the SM and AM Policy for MM an</w:t>
      </w:r>
      <w:r w:rsidR="00414EF9">
        <w:rPr>
          <w:lang w:eastAsia="zh-CN"/>
        </w:rPr>
        <w:t>d UE related Policies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After</w:t>
      </w:r>
      <w:r>
        <w:rPr>
          <w:lang w:eastAsia="zh-CN"/>
        </w:rPr>
        <w:t xml:space="preserve"> the beyond-communication services are defined in 6G, it is assumed that a new data plane framework will be defined in </w:t>
      </w:r>
      <w:r w:rsidR="0053088A">
        <w:rPr>
          <w:lang w:eastAsia="zh-CN"/>
        </w:rPr>
        <w:t>6GS</w:t>
      </w:r>
      <w:r>
        <w:rPr>
          <w:lang w:eastAsia="zh-CN"/>
        </w:rPr>
        <w:t xml:space="preserve">, </w:t>
      </w:r>
      <w:r w:rsidR="0053088A">
        <w:rPr>
          <w:lang w:eastAsia="zh-CN"/>
        </w:rPr>
        <w:t xml:space="preserve">in </w:t>
      </w:r>
      <w:r>
        <w:rPr>
          <w:lang w:eastAsia="zh-CN"/>
        </w:rPr>
        <w:t xml:space="preserve">such </w:t>
      </w:r>
      <w:r w:rsidR="0053088A">
        <w:rPr>
          <w:lang w:eastAsia="zh-CN"/>
        </w:rPr>
        <w:t xml:space="preserve">a </w:t>
      </w:r>
      <w:r>
        <w:rPr>
          <w:lang w:eastAsia="zh-CN"/>
        </w:rPr>
        <w:t>case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policy on the </w:t>
      </w:r>
      <w:r w:rsidR="00414EF9">
        <w:rPr>
          <w:lang w:eastAsia="zh-CN"/>
        </w:rPr>
        <w:t xml:space="preserve">managements of the </w:t>
      </w:r>
      <w:r>
        <w:rPr>
          <w:lang w:eastAsia="zh-CN"/>
        </w:rPr>
        <w:t>data framework and beyond-communication services in the UE and 6G NFs need</w:t>
      </w:r>
      <w:r w:rsidR="00414EF9">
        <w:rPr>
          <w:lang w:eastAsia="zh-CN"/>
        </w:rPr>
        <w:t>s</w:t>
      </w:r>
      <w:r>
        <w:rPr>
          <w:lang w:eastAsia="zh-CN"/>
        </w:rPr>
        <w:t xml:space="preserve"> to be studied.</w:t>
      </w:r>
    </w:p>
    <w:p w14:paraId="69AF8B86" w14:textId="2C44B965" w:rsidR="00FC1C78" w:rsidRDefault="00D6089B" w:rsidP="007E335E">
      <w:pPr>
        <w:rPr>
          <w:lang w:eastAsia="zh-CN"/>
        </w:rPr>
      </w:pPr>
      <w:r>
        <w:rPr>
          <w:lang w:eastAsia="zh-CN"/>
        </w:rPr>
        <w:t xml:space="preserve">The computing function is to be studied </w:t>
      </w:r>
      <w:r w:rsidR="00414EF9">
        <w:rPr>
          <w:lang w:eastAsia="zh-CN"/>
        </w:rPr>
        <w:t xml:space="preserve">in </w:t>
      </w:r>
      <w:r w:rsidR="007E335E">
        <w:rPr>
          <w:lang w:eastAsia="zh-CN"/>
        </w:rPr>
        <w:t>6GS</w:t>
      </w:r>
      <w:r w:rsidR="0053088A">
        <w:rPr>
          <w:rFonts w:hint="eastAsia"/>
          <w:lang w:eastAsia="zh-CN"/>
        </w:rPr>
        <w:t>,</w:t>
      </w:r>
      <w:r w:rsidR="0053088A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="0053088A">
        <w:rPr>
          <w:lang w:eastAsia="zh-CN"/>
        </w:rPr>
        <w:t xml:space="preserve">in </w:t>
      </w:r>
      <w:r w:rsidR="007E335E">
        <w:rPr>
          <w:lang w:eastAsia="zh-CN"/>
        </w:rPr>
        <w:t xml:space="preserve">such </w:t>
      </w:r>
      <w:r w:rsidR="0053088A">
        <w:rPr>
          <w:lang w:eastAsia="zh-CN"/>
        </w:rPr>
        <w:t xml:space="preserve">a </w:t>
      </w:r>
      <w:r w:rsidR="007E335E">
        <w:rPr>
          <w:lang w:eastAsia="zh-CN"/>
        </w:rPr>
        <w:t xml:space="preserve">case, whether and how the </w:t>
      </w:r>
      <w:r>
        <w:rPr>
          <w:lang w:eastAsia="zh-CN"/>
        </w:rPr>
        <w:t xml:space="preserve">policy </w:t>
      </w:r>
      <w:r w:rsidR="007E335E">
        <w:rPr>
          <w:lang w:eastAsia="zh-CN"/>
        </w:rPr>
        <w:t xml:space="preserve">control can be used </w:t>
      </w:r>
      <w:r>
        <w:rPr>
          <w:lang w:eastAsia="zh-CN"/>
        </w:rPr>
        <w:t xml:space="preserve">on the </w:t>
      </w:r>
      <w:r w:rsidR="007E335E">
        <w:rPr>
          <w:lang w:eastAsia="zh-CN"/>
        </w:rPr>
        <w:t>computing framework in the UE and 6G NFs also need to be studied</w:t>
      </w:r>
      <w:r>
        <w:rPr>
          <w:lang w:eastAsia="zh-CN"/>
        </w:rPr>
        <w:t>.</w:t>
      </w:r>
    </w:p>
    <w:p w14:paraId="04AEBE0A" w14:textId="0D7B7550" w:rsidR="00C93D83" w:rsidRPr="00115F4F" w:rsidRDefault="007E335E" w:rsidP="006B61C2">
      <w:r>
        <w:rPr>
          <w:lang w:val="en-US" w:eastAsia="zh-CN"/>
        </w:rPr>
        <w:t xml:space="preserve">The current 5G PCF </w:t>
      </w:r>
      <w:r w:rsidR="0053088A">
        <w:rPr>
          <w:lang w:val="en-US" w:eastAsia="zh-CN"/>
        </w:rPr>
        <w:t xml:space="preserve">produces </w:t>
      </w:r>
      <w:r>
        <w:rPr>
          <w:lang w:val="en-US" w:eastAsia="zh-CN"/>
        </w:rPr>
        <w:t>the rules to UE and 5G NF based on the pre-defined rules in the PCF or the UDR. However</w:t>
      </w:r>
      <w:r w:rsidR="0053088A">
        <w:rPr>
          <w:lang w:val="en-US" w:eastAsia="zh-CN"/>
        </w:rPr>
        <w:t>,</w:t>
      </w:r>
      <w:r>
        <w:rPr>
          <w:lang w:val="en-US" w:eastAsia="zh-CN"/>
        </w:rPr>
        <w:t xml:space="preserve"> such pre-defined rules </w:t>
      </w:r>
      <w:r w:rsidR="0053088A">
        <w:rPr>
          <w:lang w:val="en-US" w:eastAsia="zh-CN"/>
        </w:rPr>
        <w:t xml:space="preserve">are </w:t>
      </w:r>
      <w:r w:rsidR="00A7709C">
        <w:rPr>
          <w:lang w:val="en-US" w:eastAsia="zh-CN"/>
        </w:rPr>
        <w:t xml:space="preserve">not accurate and </w:t>
      </w:r>
      <w:r>
        <w:rPr>
          <w:lang w:val="en-US" w:eastAsia="zh-CN"/>
        </w:rPr>
        <w:t xml:space="preserve">cannot match well with the </w:t>
      </w:r>
      <w:r w:rsidR="0053088A">
        <w:rPr>
          <w:lang w:val="en-US" w:eastAsia="zh-CN"/>
        </w:rPr>
        <w:t xml:space="preserve">dynamically </w:t>
      </w:r>
      <w:r>
        <w:rPr>
          <w:lang w:val="en-US" w:eastAsia="zh-CN"/>
        </w:rPr>
        <w:t>changing services.</w:t>
      </w:r>
      <w:r w:rsidR="00A7709C">
        <w:rPr>
          <w:lang w:val="en-US" w:eastAsia="zh-CN"/>
        </w:rPr>
        <w:t xml:space="preserve">  </w:t>
      </w:r>
      <w:r>
        <w:rPr>
          <w:lang w:val="en-US" w:eastAsia="zh-CN"/>
        </w:rPr>
        <w:t xml:space="preserve">The 6G policy rules </w:t>
      </w:r>
      <w:r w:rsidR="0053088A">
        <w:rPr>
          <w:lang w:val="en-US" w:eastAsia="zh-CN"/>
        </w:rPr>
        <w:t xml:space="preserve">need </w:t>
      </w:r>
      <w:r>
        <w:rPr>
          <w:lang w:val="en-US" w:eastAsia="zh-CN"/>
        </w:rPr>
        <w:t xml:space="preserve">to support </w:t>
      </w:r>
      <w:r w:rsidR="0053088A">
        <w:rPr>
          <w:lang w:val="en-US" w:eastAsia="zh-CN"/>
        </w:rPr>
        <w:t>producing</w:t>
      </w:r>
      <w:r w:rsidR="00A7709C">
        <w:rPr>
          <w:lang w:val="en-US" w:eastAsia="zh-CN"/>
        </w:rPr>
        <w:t xml:space="preserve"> </w:t>
      </w:r>
      <w:r>
        <w:rPr>
          <w:lang w:val="en-US" w:eastAsia="zh-CN"/>
        </w:rPr>
        <w:t>dynamic</w:t>
      </w:r>
      <w:r w:rsidR="00A7709C">
        <w:rPr>
          <w:lang w:val="en-US" w:eastAsia="zh-CN"/>
        </w:rPr>
        <w:t xml:space="preserve"> and more accurate</w:t>
      </w:r>
      <w:r>
        <w:rPr>
          <w:lang w:val="en-US" w:eastAsia="zh-CN"/>
        </w:rPr>
        <w:t xml:space="preserve"> policy rules based on received</w:t>
      </w:r>
      <w:r w:rsidR="00A7709C">
        <w:rPr>
          <w:lang w:val="en-US" w:eastAsia="zh-CN"/>
        </w:rPr>
        <w:t xml:space="preserve"> dynamic </w:t>
      </w:r>
      <w:r>
        <w:rPr>
          <w:lang w:val="en-US" w:eastAsia="zh-CN"/>
        </w:rPr>
        <w:t xml:space="preserve">requests </w:t>
      </w:r>
      <w:r w:rsidR="00A7709C">
        <w:rPr>
          <w:lang w:val="en-US" w:eastAsia="zh-CN"/>
        </w:rPr>
        <w:t xml:space="preserve">and </w:t>
      </w:r>
      <w:r>
        <w:rPr>
          <w:lang w:val="en-US" w:eastAsia="zh-CN"/>
        </w:rPr>
        <w:t xml:space="preserve">or </w:t>
      </w:r>
      <w:r w:rsidR="00A7709C">
        <w:rPr>
          <w:lang w:val="en-US" w:eastAsia="zh-CN"/>
        </w:rPr>
        <w:t>the received dynamic</w:t>
      </w:r>
      <w:r>
        <w:rPr>
          <w:lang w:val="en-US" w:eastAsia="zh-CN"/>
        </w:rPr>
        <w:t xml:space="preserve"> eve</w:t>
      </w:r>
      <w:r w:rsidR="00A7709C">
        <w:rPr>
          <w:lang w:val="en-US" w:eastAsia="zh-CN"/>
        </w:rPr>
        <w:t>nt reports via the AI in the 6GS.</w:t>
      </w:r>
    </w:p>
    <w:p w14:paraId="09CF4A2B" w14:textId="3C008522" w:rsidR="006B621B" w:rsidRPr="00115F4F" w:rsidRDefault="00115F4F" w:rsidP="00115F4F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3</w:t>
      </w:r>
      <w:r>
        <w:rPr>
          <w:rFonts w:cs="Arial" w:hint="eastAsia"/>
          <w:sz w:val="32"/>
          <w:szCs w:val="18"/>
          <w:lang w:eastAsia="zh-CN"/>
        </w:rPr>
        <w:t>．</w:t>
      </w:r>
      <w:r w:rsidR="006B621B" w:rsidRPr="00115F4F">
        <w:rPr>
          <w:rFonts w:cs="Arial"/>
          <w:sz w:val="32"/>
          <w:szCs w:val="18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36A59F" w14:textId="219B71EC" w:rsidR="007A7EF3" w:rsidRDefault="007A7EF3" w:rsidP="007A7EF3">
      <w:pPr>
        <w:pStyle w:val="1"/>
        <w:rPr>
          <w:rFonts w:cs="Arial"/>
          <w:sz w:val="32"/>
          <w:szCs w:val="32"/>
        </w:rPr>
      </w:pPr>
      <w:r>
        <w:rPr>
          <w:sz w:val="32"/>
          <w:szCs w:val="32"/>
        </w:rPr>
        <w:t>Annex A.X</w:t>
      </w:r>
      <w:r>
        <w:rPr>
          <w:rFonts w:cs="Arial"/>
          <w:sz w:val="32"/>
          <w:szCs w:val="32"/>
        </w:rPr>
        <w:t>. WT</w:t>
      </w:r>
      <w:proofErr w:type="gramStart"/>
      <w:r>
        <w:rPr>
          <w:rFonts w:cs="Arial"/>
          <w:sz w:val="32"/>
          <w:szCs w:val="32"/>
        </w:rPr>
        <w:t>#(</w:t>
      </w:r>
      <w:proofErr w:type="gramEnd"/>
      <w:r>
        <w:rPr>
          <w:rFonts w:cs="Arial"/>
          <w:sz w:val="32"/>
          <w:szCs w:val="32"/>
        </w:rPr>
        <w:t xml:space="preserve">1.2): Scope: </w:t>
      </w:r>
      <w:r w:rsidR="000D60AB">
        <w:rPr>
          <w:sz w:val="32"/>
          <w:szCs w:val="32"/>
          <w:lang w:val="en-US" w:eastAsia="zh-CN"/>
        </w:rPr>
        <w:t>Support of 6G Policy</w:t>
      </w:r>
      <w:r>
        <w:rPr>
          <w:sz w:val="32"/>
          <w:szCs w:val="32"/>
          <w:lang w:val="en-US" w:eastAsia="zh-CN"/>
        </w:rPr>
        <w:t xml:space="preserve"> Framework</w:t>
      </w:r>
    </w:p>
    <w:p w14:paraId="3403C019" w14:textId="799F48C4" w:rsidR="007A7EF3" w:rsidRDefault="007A7EF3" w:rsidP="007A7EF3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Study how 6G supports </w:t>
      </w:r>
      <w:r w:rsidR="0053088A">
        <w:rPr>
          <w:lang w:val="en-US" w:eastAsia="zh-CN"/>
        </w:rPr>
        <w:t xml:space="preserve">the </w:t>
      </w:r>
      <w:r w:rsidR="000D60AB">
        <w:rPr>
          <w:lang w:val="en-US" w:eastAsia="zh-CN"/>
        </w:rPr>
        <w:t>policy framework</w:t>
      </w:r>
      <w:r>
        <w:rPr>
          <w:lang w:val="en-US" w:eastAsia="zh-CN"/>
        </w:rPr>
        <w:t>, including</w:t>
      </w:r>
    </w:p>
    <w:p w14:paraId="0EED4C56" w14:textId="6EB79231" w:rsidR="007A7EF3" w:rsidRDefault="007A7EF3" w:rsidP="007A7EF3">
      <w:pPr>
        <w:pStyle w:val="B1"/>
      </w:pPr>
      <w:r>
        <w:t>-</w:t>
      </w:r>
      <w:r>
        <w:tab/>
      </w:r>
      <w:r w:rsidR="000D60AB">
        <w:t>H</w:t>
      </w:r>
      <w:r>
        <w:t xml:space="preserve">ow to </w:t>
      </w:r>
      <w:r w:rsidR="000D60AB">
        <w:t xml:space="preserve">support policy </w:t>
      </w:r>
      <w:r w:rsidR="007E335E">
        <w:t>in the UE and 6G NF</w:t>
      </w:r>
      <w:r w:rsidR="007E335E">
        <w:rPr>
          <w:lang w:eastAsia="zh-CN"/>
        </w:rPr>
        <w:t xml:space="preserve">(s) </w:t>
      </w:r>
      <w:r w:rsidR="000D60AB">
        <w:t>for</w:t>
      </w:r>
      <w:r>
        <w:t xml:space="preserve"> the 6G connectivity services</w:t>
      </w:r>
      <w:r w:rsidR="00314717">
        <w:rPr>
          <w:rFonts w:hint="eastAsia"/>
          <w:lang w:eastAsia="zh-CN"/>
        </w:rPr>
        <w:t>,</w:t>
      </w:r>
      <w:r w:rsidR="00314717">
        <w:rPr>
          <w:lang w:eastAsia="zh-CN"/>
        </w:rPr>
        <w:t xml:space="preserve"> e.g.</w:t>
      </w:r>
      <w:r w:rsidR="0053088A">
        <w:rPr>
          <w:lang w:eastAsia="zh-CN"/>
        </w:rPr>
        <w:t>,</w:t>
      </w:r>
      <w:r w:rsidR="00314717">
        <w:rPr>
          <w:lang w:eastAsia="zh-CN"/>
        </w:rPr>
        <w:t xml:space="preserve"> avatar-based</w:t>
      </w:r>
      <w:r w:rsidR="00CF4C24">
        <w:rPr>
          <w:lang w:eastAsia="zh-CN"/>
        </w:rPr>
        <w:t xml:space="preserve"> multimodality </w:t>
      </w:r>
      <w:r w:rsidR="00314717">
        <w:rPr>
          <w:lang w:eastAsia="zh-CN"/>
        </w:rPr>
        <w:t>immersive communication service</w:t>
      </w:r>
      <w:r>
        <w:t>.</w:t>
      </w:r>
    </w:p>
    <w:p w14:paraId="626891AB" w14:textId="13FAEA52" w:rsidR="00A7709C" w:rsidRDefault="007A7EF3" w:rsidP="00A7709C">
      <w:pPr>
        <w:pStyle w:val="B1"/>
      </w:pPr>
      <w:r>
        <w:t>-</w:t>
      </w:r>
      <w:r w:rsidR="000D60AB">
        <w:tab/>
        <w:t>Whether and how to support the policy</w:t>
      </w:r>
      <w:r>
        <w:t xml:space="preserve"> </w:t>
      </w:r>
      <w:r w:rsidR="007E335E">
        <w:t xml:space="preserve">in the UE and 6G </w:t>
      </w:r>
      <w:r w:rsidR="007E335E">
        <w:rPr>
          <w:rFonts w:hint="eastAsia"/>
          <w:lang w:eastAsia="zh-CN"/>
        </w:rPr>
        <w:t>NF</w:t>
      </w:r>
      <w:r w:rsidR="007E335E">
        <w:rPr>
          <w:lang w:eastAsia="zh-CN"/>
        </w:rPr>
        <w:t>(</w:t>
      </w:r>
      <w:r w:rsidR="007E335E">
        <w:rPr>
          <w:rFonts w:hint="eastAsia"/>
          <w:lang w:eastAsia="zh-CN"/>
        </w:rPr>
        <w:t>s</w:t>
      </w:r>
      <w:r w:rsidR="007E335E">
        <w:rPr>
          <w:lang w:eastAsia="zh-CN"/>
        </w:rPr>
        <w:t>)</w:t>
      </w:r>
      <w:r w:rsidR="007E335E">
        <w:t xml:space="preserve"> </w:t>
      </w:r>
      <w:r>
        <w:t xml:space="preserve">for the 6G </w:t>
      </w:r>
      <w:r w:rsidR="007E335E">
        <w:t>data frame</w:t>
      </w:r>
      <w:r w:rsidR="00414EF9">
        <w:t>work</w:t>
      </w:r>
      <w:r w:rsidR="007E335E">
        <w:t xml:space="preserve"> and </w:t>
      </w:r>
      <w:r>
        <w:t>beyond-connectivity services;</w:t>
      </w:r>
      <w:r w:rsidR="00A7709C">
        <w:t xml:space="preserve"> </w:t>
      </w:r>
    </w:p>
    <w:p w14:paraId="6DC4125A" w14:textId="1BFBFC58" w:rsidR="00A7709C" w:rsidRDefault="00A7709C" w:rsidP="00A7709C">
      <w:pPr>
        <w:pStyle w:val="B1"/>
        <w:rPr>
          <w:lang w:eastAsia="zh-CN"/>
        </w:rPr>
      </w:pPr>
      <w:r>
        <w:lastRenderedPageBreak/>
        <w:t>-</w:t>
      </w:r>
      <w:r>
        <w:tab/>
        <w:t>Whether and how to support the policy in the UE and 6G NF</w:t>
      </w:r>
      <w:r>
        <w:rPr>
          <w:lang w:eastAsia="zh-CN"/>
        </w:rPr>
        <w:t xml:space="preserve">(s) </w:t>
      </w:r>
      <w:r>
        <w:t xml:space="preserve">for the </w:t>
      </w:r>
      <w:r>
        <w:rPr>
          <w:lang w:eastAsia="zh-CN"/>
        </w:rPr>
        <w:t>computing functions in 6GS.</w:t>
      </w:r>
    </w:p>
    <w:p w14:paraId="3A48AEA3" w14:textId="44C341D3" w:rsidR="00A7709C" w:rsidRDefault="00A7709C" w:rsidP="00A770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2F9F">
        <w:rPr>
          <w:rFonts w:hint="eastAsia"/>
          <w:lang w:val="en-US"/>
        </w:rPr>
        <w:t>Study whether and how to enable AI functionalities in 6G to supp</w:t>
      </w:r>
      <w:r>
        <w:rPr>
          <w:rFonts w:hint="eastAsia"/>
          <w:lang w:val="en-US"/>
        </w:rPr>
        <w:t xml:space="preserve">ort and improve the </w:t>
      </w:r>
      <w:r>
        <w:rPr>
          <w:lang w:val="en-US"/>
        </w:rPr>
        <w:t>policy</w:t>
      </w:r>
      <w:r>
        <w:rPr>
          <w:rFonts w:hint="eastAsia"/>
          <w:lang w:val="en-US"/>
        </w:rPr>
        <w:t xml:space="preserve"> </w:t>
      </w:r>
      <w:r w:rsidRPr="009B2F9F">
        <w:rPr>
          <w:rFonts w:hint="eastAsia"/>
          <w:lang w:val="en-US"/>
        </w:rPr>
        <w:t>for 6G connectivity services and 6G beyond-connectivity services</w:t>
      </w:r>
      <w:r>
        <w:rPr>
          <w:lang w:val="en-US"/>
        </w:rPr>
        <w:t xml:space="preserve">, and computing </w:t>
      </w:r>
      <w:r w:rsidR="00BC1412">
        <w:rPr>
          <w:lang w:val="en-US"/>
        </w:rPr>
        <w:t>in 6G</w:t>
      </w:r>
      <w:r w:rsidRPr="009B2F9F">
        <w:rPr>
          <w:rFonts w:hint="eastAsia"/>
          <w:lang w:val="en-US"/>
        </w:rPr>
        <w:t>.</w:t>
      </w:r>
      <w:r w:rsidRPr="009B2F9F">
        <w:rPr>
          <w:lang w:val="en-US"/>
        </w:rPr>
        <w:t xml:space="preserve"> </w:t>
      </w:r>
    </w:p>
    <w:p w14:paraId="1C2C611D" w14:textId="3FD2B927" w:rsidR="00A7709C" w:rsidRDefault="00A7709C" w:rsidP="00A7709C">
      <w:pPr>
        <w:pStyle w:val="B1"/>
      </w:pPr>
      <w:r>
        <w:t>NOTE 1: The policy on data framework</w:t>
      </w:r>
      <w:r w:rsidR="00BC1412">
        <w:t>, computing</w:t>
      </w:r>
      <w:r>
        <w:t xml:space="preserve"> will be coordinated and aligned with </w:t>
      </w:r>
      <w:r w:rsidR="00BC1412">
        <w:t>WT#5/6.</w:t>
      </w:r>
    </w:p>
    <w:p w14:paraId="582FF80E" w14:textId="77777777" w:rsidR="000D60AB" w:rsidRPr="000D60AB" w:rsidRDefault="000D60AB" w:rsidP="00BC1412">
      <w:pPr>
        <w:pStyle w:val="B1"/>
        <w:ind w:left="0" w:firstLine="0"/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CAE597" w14:textId="225E8006" w:rsidR="009B2F9F" w:rsidRPr="00F47A20" w:rsidRDefault="009B2F9F" w:rsidP="009B2F9F">
      <w:pPr>
        <w:pStyle w:val="1"/>
        <w:rPr>
          <w:rFonts w:cs="Arial"/>
          <w:sz w:val="32"/>
          <w:szCs w:val="32"/>
        </w:rPr>
      </w:pPr>
      <w:proofErr w:type="gramStart"/>
      <w:r w:rsidRPr="00F47A20">
        <w:rPr>
          <w:rFonts w:cs="Arial"/>
          <w:sz w:val="32"/>
          <w:szCs w:val="32"/>
        </w:rPr>
        <w:t>5.X</w:t>
      </w:r>
      <w:proofErr w:type="gramEnd"/>
      <w:r w:rsidRPr="00F47A20">
        <w:rPr>
          <w:rFonts w:cs="Arial"/>
          <w:sz w:val="32"/>
          <w:szCs w:val="32"/>
        </w:rPr>
        <w:t xml:space="preserve">. </w:t>
      </w:r>
      <w:r w:rsidRPr="00F47A20">
        <w:rPr>
          <w:sz w:val="32"/>
          <w:szCs w:val="32"/>
        </w:rPr>
        <w:t xml:space="preserve">Key Issue #X (1.2.X): </w:t>
      </w:r>
      <w:r w:rsidRPr="00F47A20">
        <w:rPr>
          <w:sz w:val="32"/>
          <w:szCs w:val="32"/>
          <w:lang w:val="en-US" w:eastAsia="zh-CN"/>
        </w:rPr>
        <w:t xml:space="preserve">Support of </w:t>
      </w:r>
      <w:r>
        <w:rPr>
          <w:sz w:val="32"/>
          <w:szCs w:val="32"/>
          <w:lang w:val="en-US" w:eastAsia="zh-CN"/>
        </w:rPr>
        <w:t xml:space="preserve">6G </w:t>
      </w:r>
      <w:r w:rsidR="000D60AB">
        <w:rPr>
          <w:sz w:val="32"/>
          <w:szCs w:val="32"/>
          <w:lang w:val="en-US" w:eastAsia="zh-CN"/>
        </w:rPr>
        <w:t>Policy</w:t>
      </w:r>
      <w:r>
        <w:rPr>
          <w:sz w:val="32"/>
          <w:szCs w:val="32"/>
          <w:lang w:val="en-US" w:eastAsia="zh-CN"/>
        </w:rPr>
        <w:t xml:space="preserve"> F</w:t>
      </w:r>
      <w:r w:rsidRPr="00F47A20">
        <w:rPr>
          <w:sz w:val="32"/>
          <w:szCs w:val="32"/>
          <w:lang w:val="en-US" w:eastAsia="zh-CN"/>
        </w:rPr>
        <w:t xml:space="preserve">ramework </w:t>
      </w:r>
    </w:p>
    <w:p w14:paraId="2DD6A819" w14:textId="77777777" w:rsidR="009B2F9F" w:rsidRDefault="009B2F9F" w:rsidP="009B2F9F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837AC0">
        <w:rPr>
          <w:lang w:val="en-US" w:eastAsia="zh-CN"/>
        </w:rPr>
        <w:t>This clause defines the potential scope of KI(s) and is part of the TR</w:t>
      </w:r>
      <w:r>
        <w:rPr>
          <w:lang w:val="en-US" w:eastAsia="zh-CN"/>
        </w:rPr>
        <w:t>.</w:t>
      </w:r>
    </w:p>
    <w:p w14:paraId="36C467B2" w14:textId="5CA8F1CA" w:rsidR="009B2F9F" w:rsidRDefault="009B2F9F" w:rsidP="009B2F9F">
      <w:pPr>
        <w:pStyle w:val="NO"/>
        <w:rPr>
          <w:lang w:val="en-US"/>
        </w:rPr>
      </w:pPr>
      <w:r>
        <w:rPr>
          <w:lang w:val="en-US" w:eastAsia="zh-CN"/>
        </w:rPr>
        <w:t xml:space="preserve">This key </w:t>
      </w:r>
      <w:r>
        <w:rPr>
          <w:lang w:eastAsia="zh-CN"/>
        </w:rPr>
        <w:t xml:space="preserve">issue (KI) will </w:t>
      </w:r>
      <w:r>
        <w:rPr>
          <w:lang w:val="en-US" w:eastAsia="zh-CN"/>
        </w:rPr>
        <w:t xml:space="preserve">study how 6G supports </w:t>
      </w:r>
      <w:r w:rsidR="000D60AB">
        <w:rPr>
          <w:lang w:val="en-US" w:eastAsia="zh-CN"/>
        </w:rPr>
        <w:t xml:space="preserve">policy control </w:t>
      </w:r>
      <w:r>
        <w:rPr>
          <w:lang w:val="en-US" w:eastAsia="zh-CN"/>
        </w:rPr>
        <w:t>for the</w:t>
      </w:r>
      <w:r>
        <w:t xml:space="preserve"> </w:t>
      </w:r>
      <w:r>
        <w:rPr>
          <w:rFonts w:hint="eastAsia"/>
        </w:rPr>
        <w:t xml:space="preserve">6G </w:t>
      </w:r>
      <w:r w:rsidRPr="009B2F9F">
        <w:rPr>
          <w:rFonts w:hint="eastAsia"/>
        </w:rPr>
        <w:t xml:space="preserve">connectivity services and 6G </w:t>
      </w:r>
      <w:r>
        <w:t>beyond-</w:t>
      </w:r>
      <w:r w:rsidRPr="009B2F9F">
        <w:rPr>
          <w:rFonts w:hint="eastAsia"/>
        </w:rPr>
        <w:t>connectivity services</w:t>
      </w:r>
      <w:r w:rsidR="00414EF9">
        <w:t xml:space="preserve"> and computing functions</w:t>
      </w:r>
      <w:bookmarkStart w:id="3" w:name="_GoBack"/>
      <w:bookmarkEnd w:id="3"/>
      <w:r w:rsidR="0053088A">
        <w:t>.</w:t>
      </w:r>
      <w:r>
        <w:rPr>
          <w:lang w:val="en-US" w:eastAsia="zh-CN"/>
        </w:rPr>
        <w:t xml:space="preserve"> </w:t>
      </w:r>
    </w:p>
    <w:p w14:paraId="0E5789D3" w14:textId="257A8798" w:rsidR="00BC1412" w:rsidRDefault="00BC1412" w:rsidP="00BC1412">
      <w:pPr>
        <w:pStyle w:val="B1"/>
      </w:pPr>
      <w:r>
        <w:t>-</w:t>
      </w:r>
      <w:r>
        <w:tab/>
        <w:t>How to support policy in the UE and 6G NF</w:t>
      </w:r>
      <w:r>
        <w:rPr>
          <w:lang w:eastAsia="zh-CN"/>
        </w:rPr>
        <w:t xml:space="preserve">(s) </w:t>
      </w:r>
      <w:r>
        <w:t>for the 6G connectivity services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e.g.</w:t>
      </w:r>
      <w:r w:rsidR="0053088A">
        <w:rPr>
          <w:lang w:eastAsia="zh-CN"/>
        </w:rPr>
        <w:t>,</w:t>
      </w:r>
      <w:r>
        <w:rPr>
          <w:lang w:eastAsia="zh-CN"/>
        </w:rPr>
        <w:t xml:space="preserve"> avatar-based multimodality immersive communication service</w:t>
      </w:r>
      <w:r>
        <w:t>.</w:t>
      </w:r>
    </w:p>
    <w:p w14:paraId="4F4F206B" w14:textId="545035CF" w:rsidR="00BC1412" w:rsidRDefault="00BC1412" w:rsidP="00BC1412">
      <w:pPr>
        <w:pStyle w:val="B1"/>
      </w:pPr>
      <w:r>
        <w:t>-</w:t>
      </w:r>
      <w:r>
        <w:tab/>
        <w:t xml:space="preserve">Whether and how to support the policy in the UE and 6G </w:t>
      </w:r>
      <w:r>
        <w:rPr>
          <w:rFonts w:hint="eastAsia"/>
          <w:lang w:eastAsia="zh-CN"/>
        </w:rPr>
        <w:t>NF</w:t>
      </w:r>
      <w:r>
        <w:rPr>
          <w:lang w:eastAsia="zh-CN"/>
        </w:rPr>
        <w:t>(</w:t>
      </w:r>
      <w:r>
        <w:rPr>
          <w:rFonts w:hint="eastAsia"/>
          <w:lang w:eastAsia="zh-CN"/>
        </w:rPr>
        <w:t>s</w:t>
      </w:r>
      <w:r>
        <w:rPr>
          <w:lang w:eastAsia="zh-CN"/>
        </w:rPr>
        <w:t>)</w:t>
      </w:r>
      <w:r>
        <w:t xml:space="preserve"> for the 6G data frame and beyond-connectivity services; </w:t>
      </w:r>
    </w:p>
    <w:p w14:paraId="299B8EA0" w14:textId="77777777" w:rsidR="00BC1412" w:rsidRDefault="00BC1412" w:rsidP="00BC1412">
      <w:pPr>
        <w:pStyle w:val="B1"/>
        <w:rPr>
          <w:lang w:eastAsia="zh-CN"/>
        </w:rPr>
      </w:pPr>
      <w:r>
        <w:t>-</w:t>
      </w:r>
      <w:r>
        <w:tab/>
        <w:t>Whether and how to support the policy in the UE and 6G NF</w:t>
      </w:r>
      <w:r>
        <w:rPr>
          <w:lang w:eastAsia="zh-CN"/>
        </w:rPr>
        <w:t xml:space="preserve">(s) </w:t>
      </w:r>
      <w:r>
        <w:t xml:space="preserve">for the </w:t>
      </w:r>
      <w:r>
        <w:rPr>
          <w:lang w:eastAsia="zh-CN"/>
        </w:rPr>
        <w:t>computing functions in the 6GS.</w:t>
      </w:r>
    </w:p>
    <w:p w14:paraId="4FBB5D3A" w14:textId="6AFF772B" w:rsidR="00BC1412" w:rsidRDefault="00BC1412" w:rsidP="00BC141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9B2F9F">
        <w:rPr>
          <w:rFonts w:hint="eastAsia"/>
          <w:lang w:val="en-US"/>
        </w:rPr>
        <w:t>Study whether and how to enable AI functionalities in the 6G to supp</w:t>
      </w:r>
      <w:r>
        <w:rPr>
          <w:rFonts w:hint="eastAsia"/>
          <w:lang w:val="en-US"/>
        </w:rPr>
        <w:t xml:space="preserve">ort and improve the </w:t>
      </w:r>
      <w:r>
        <w:rPr>
          <w:lang w:val="en-US"/>
        </w:rPr>
        <w:t>policy</w:t>
      </w:r>
      <w:r>
        <w:rPr>
          <w:rFonts w:hint="eastAsia"/>
          <w:lang w:val="en-US"/>
        </w:rPr>
        <w:t xml:space="preserve"> </w:t>
      </w:r>
      <w:r w:rsidRPr="009B2F9F">
        <w:rPr>
          <w:rFonts w:hint="eastAsia"/>
          <w:lang w:val="en-US"/>
        </w:rPr>
        <w:t>for 6G connectivity services and 6G beyond-connectivity services</w:t>
      </w:r>
      <w:r>
        <w:rPr>
          <w:lang w:val="en-US"/>
        </w:rPr>
        <w:t>, and computing in 6G</w:t>
      </w:r>
      <w:r w:rsidRPr="009B2F9F">
        <w:rPr>
          <w:rFonts w:hint="eastAsia"/>
          <w:lang w:val="en-US"/>
        </w:rPr>
        <w:t>.</w:t>
      </w:r>
      <w:r w:rsidRPr="009B2F9F">
        <w:rPr>
          <w:lang w:val="en-US"/>
        </w:rPr>
        <w:t xml:space="preserve"> </w:t>
      </w:r>
    </w:p>
    <w:p w14:paraId="61F45063" w14:textId="77777777" w:rsidR="00BC1412" w:rsidRDefault="00BC1412" w:rsidP="00BC1412">
      <w:pPr>
        <w:pStyle w:val="B1"/>
      </w:pPr>
      <w:r>
        <w:t>NOTE 1: The policy on data framework, computing will be coordinated and aligned with WT#5/6.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38A534" w14:textId="77777777" w:rsidR="004617C0" w:rsidRDefault="004617C0">
      <w:r>
        <w:separator/>
      </w:r>
    </w:p>
  </w:endnote>
  <w:endnote w:type="continuationSeparator" w:id="0">
    <w:p w14:paraId="33FF6292" w14:textId="77777777" w:rsidR="004617C0" w:rsidRDefault="00461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84978" w14:textId="77777777" w:rsidR="004617C0" w:rsidRDefault="004617C0">
      <w:r>
        <w:separator/>
      </w:r>
    </w:p>
  </w:footnote>
  <w:footnote w:type="continuationSeparator" w:id="0">
    <w:p w14:paraId="177C1ED0" w14:textId="77777777" w:rsidR="004617C0" w:rsidRDefault="00461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66792"/>
    <w:rsid w:val="00067604"/>
    <w:rsid w:val="000B59EB"/>
    <w:rsid w:val="000D60AB"/>
    <w:rsid w:val="0010504F"/>
    <w:rsid w:val="00115F4F"/>
    <w:rsid w:val="001604A8"/>
    <w:rsid w:val="001B093A"/>
    <w:rsid w:val="001C5CF1"/>
    <w:rsid w:val="00214DF0"/>
    <w:rsid w:val="002474B7"/>
    <w:rsid w:val="00266561"/>
    <w:rsid w:val="002F23AE"/>
    <w:rsid w:val="00314717"/>
    <w:rsid w:val="003F2016"/>
    <w:rsid w:val="004054C1"/>
    <w:rsid w:val="00414EF9"/>
    <w:rsid w:val="0044235F"/>
    <w:rsid w:val="004567F0"/>
    <w:rsid w:val="004617C0"/>
    <w:rsid w:val="004721C0"/>
    <w:rsid w:val="004E2F92"/>
    <w:rsid w:val="0051513A"/>
    <w:rsid w:val="0051688C"/>
    <w:rsid w:val="0053088A"/>
    <w:rsid w:val="00534A60"/>
    <w:rsid w:val="005944B3"/>
    <w:rsid w:val="005A3318"/>
    <w:rsid w:val="005E34E6"/>
    <w:rsid w:val="00653E2A"/>
    <w:rsid w:val="006631D8"/>
    <w:rsid w:val="0069541A"/>
    <w:rsid w:val="006B61C2"/>
    <w:rsid w:val="006B621B"/>
    <w:rsid w:val="00704A2E"/>
    <w:rsid w:val="00780A06"/>
    <w:rsid w:val="00785301"/>
    <w:rsid w:val="00793D77"/>
    <w:rsid w:val="007A7EF3"/>
    <w:rsid w:val="007E335E"/>
    <w:rsid w:val="008171CF"/>
    <w:rsid w:val="0082707E"/>
    <w:rsid w:val="00894C08"/>
    <w:rsid w:val="008B4AAF"/>
    <w:rsid w:val="00903162"/>
    <w:rsid w:val="009158D2"/>
    <w:rsid w:val="009255E7"/>
    <w:rsid w:val="00982BA7"/>
    <w:rsid w:val="00995C58"/>
    <w:rsid w:val="009A1434"/>
    <w:rsid w:val="009A21B0"/>
    <w:rsid w:val="009B2F9F"/>
    <w:rsid w:val="009E6D50"/>
    <w:rsid w:val="009F0B21"/>
    <w:rsid w:val="00A060DA"/>
    <w:rsid w:val="00A076F1"/>
    <w:rsid w:val="00A34787"/>
    <w:rsid w:val="00A7709C"/>
    <w:rsid w:val="00AA3DBE"/>
    <w:rsid w:val="00AA7E59"/>
    <w:rsid w:val="00AE35AD"/>
    <w:rsid w:val="00B22C1E"/>
    <w:rsid w:val="00B41104"/>
    <w:rsid w:val="00BA4BE2"/>
    <w:rsid w:val="00BC1412"/>
    <w:rsid w:val="00BD1620"/>
    <w:rsid w:val="00BF3721"/>
    <w:rsid w:val="00BF7A08"/>
    <w:rsid w:val="00C44D05"/>
    <w:rsid w:val="00C601CB"/>
    <w:rsid w:val="00C8364E"/>
    <w:rsid w:val="00C86F41"/>
    <w:rsid w:val="00C87441"/>
    <w:rsid w:val="00C93D83"/>
    <w:rsid w:val="00CA085B"/>
    <w:rsid w:val="00CA35A5"/>
    <w:rsid w:val="00CC4471"/>
    <w:rsid w:val="00CC57A6"/>
    <w:rsid w:val="00CF4C24"/>
    <w:rsid w:val="00D07287"/>
    <w:rsid w:val="00D318B2"/>
    <w:rsid w:val="00D55FB4"/>
    <w:rsid w:val="00D6089B"/>
    <w:rsid w:val="00D74CF2"/>
    <w:rsid w:val="00DE5F05"/>
    <w:rsid w:val="00E06393"/>
    <w:rsid w:val="00E1464D"/>
    <w:rsid w:val="00E25D01"/>
    <w:rsid w:val="00E54C0A"/>
    <w:rsid w:val="00E7177D"/>
    <w:rsid w:val="00EA23D4"/>
    <w:rsid w:val="00EA7E9B"/>
    <w:rsid w:val="00F21090"/>
    <w:rsid w:val="00F30FD1"/>
    <w:rsid w:val="00F3619D"/>
    <w:rsid w:val="00F431B2"/>
    <w:rsid w:val="00F57BAA"/>
    <w:rsid w:val="00F57C87"/>
    <w:rsid w:val="00F6525A"/>
    <w:rsid w:val="00FC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09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locked/>
    <w:rsid w:val="009B2F9F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9B2F9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B2F9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7A7EF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</Pages>
  <Words>741</Words>
  <Characters>3618</Characters>
  <Application>Microsoft Office Word</Application>
  <DocSecurity>0</DocSecurity>
  <Lines>59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Chunshan Xiong - CATT-169d5</cp:lastModifiedBy>
  <cp:revision>14</cp:revision>
  <cp:lastPrinted>1900-01-01T05:00:00Z</cp:lastPrinted>
  <dcterms:created xsi:type="dcterms:W3CDTF">2025-08-14T06:29:00Z</dcterms:created>
  <dcterms:modified xsi:type="dcterms:W3CDTF">2025-08-15T14:17:00Z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03fcb51f-53ba-4740-b89a-ca6d39b8abd0</vt:lpwstr>
  </property>
</Properties>
</file>